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595757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95757"/>
          <w:spacing w:val="0"/>
          <w:sz w:val="22"/>
          <w:szCs w:val="22"/>
        </w:rPr>
        <w:t>现根据事业发展需要诚聘以下人才：</w:t>
      </w:r>
    </w:p>
    <w:tbl>
      <w:tblPr>
        <w:tblW w:w="0" w:type="auto"/>
        <w:tblInd w:w="0" w:type="dxa"/>
        <w:tblBorders>
          <w:top w:val="single" w:color="555555" w:sz="6" w:space="0"/>
          <w:left w:val="single" w:color="555555" w:sz="6" w:space="0"/>
          <w:bottom w:val="single" w:color="555555" w:sz="6" w:space="0"/>
          <w:right w:val="single" w:color="555555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275"/>
        <w:gridCol w:w="1140"/>
        <w:gridCol w:w="2353"/>
        <w:gridCol w:w="555"/>
        <w:gridCol w:w="2340"/>
        <w:gridCol w:w="5725"/>
      </w:tblGrid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31"/>
                <w:szCs w:val="31"/>
                <w:bdr w:val="none" w:color="auto" w:sz="0" w:space="0"/>
              </w:rPr>
              <w:t>高层次人才引进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教学单位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需求专业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需求人数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学历或职称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基础医学部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学科带头人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生理、病理、病生、生化、微生物等相关专业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临床医学系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学科带头人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内科学、外科学、儿科学、妇产科学等相关专业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康复治疗学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医学影像技术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医学检验技术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眼视光学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药学系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学科带头人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药学、药物化学、药理学、药物分析等相关专业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护理系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学科带头人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卫生管理系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学科带头人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公共事业管理、预防医学相关专业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生物医学工程系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学科带头人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生物医学工程、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电子通信、计算机等相关专业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博士或副教授及以上职称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全职引进和柔性引进相结合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图书馆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馆长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图书馆学、档案学、情报学等相关专业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副高及以上职称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5年以上图书馆管理工作经验，具备丰富的图书馆学知识和现代的技术知识。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59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67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31"/>
                <w:szCs w:val="31"/>
                <w:bdr w:val="none" w:color="auto" w:sz="0" w:space="0"/>
              </w:rPr>
              <w:t>专任教师招聘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教学单位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需求专业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需求人数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学历或职称</w:t>
            </w:r>
          </w:p>
        </w:tc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基础医学部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微生物学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临床医学相关专业背景，能完成微生物学课程的系统教学，有相关工作经验者优先。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生物学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临床医学相关专业背景，能完成生物学、生命科学概论课程的系统教学，有相关工作经验者优先。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病理学和病理生理学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临床医学相关专业背景，能完成病理性和病理生理学课程的系统教学，有相关工作经验者优先。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人体解剖学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临床医学相关专业背景，能完成系统解剖学、局部解剖学课程的系统教学，有相关工作经验者优先。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组织学与胚胎学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临床医学相关专业背景，能完成组织胚胎学、遗传学课程的系统教学，有相关工作经验者优先。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生理学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临床医学相关专业背景，能完成生理学课程的系统教学，有相关工作经验者优先。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免疫学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临床医学相关专业背景，能完成免疫学课程的系统教学，有相关工作经验者优先。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病原生物学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临床医学相关专业背景，能完成病原生物学课程的系统教学，有相关工作经验者优先。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外科学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康复治疗学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医学影像技术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医学检验技术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精神病学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神经病学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妇产科学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儿科学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临床医学专业背景，能完成课程的系统教学，有临床实践或相关教学经验者优先。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临床药理学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临床药理学专业背景，能完成课程的系统教学，有临床实践或相关教学经验者优先。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护理系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护理学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护理学专业背景，能完成课程的系统教学，有临床护理经验或相关教学经验者优先。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卫生事业管理系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流行病与卫生统计学、营养与食品卫生学、职业卫生学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预防医专业背景，能完成课程的系统教学，有相关教学经验者优先。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公共事业管理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（医疗保险）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公共事业管理专业背景，医疗保险方向，能完成课程的系统教学，有相关教学经验者优先。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0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生物医学工程系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电子、通信相关专业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电子、通信相关专业，能完成电子类相关课程的系统教学，有相关教学经验者优先。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计算机相关专业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计算机硬件、嵌入式相关专业，能完课程的系统教学，有相关教学经验者优先。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药学系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化学（有机、无机、物化）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有机化学、无机化学、物理化学方向，能完成课程的系统教学，有相关教学经验者优先。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0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思政部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马克思主义基本原理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马克思主义基本原理专业背景，能完成课程的系统教学，研究方向为马克思主义基本原理，有相关教学经验者优先。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教师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马克思主义中国化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马克思主义中国化专业背景，能完成课程的系统教学，研究方向为马克思主义中国化，有相关教学经验者优先。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5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67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31"/>
                <w:szCs w:val="31"/>
                <w:bdr w:val="none" w:color="auto" w:sz="0" w:space="0"/>
              </w:rPr>
              <w:t>行政岗位招聘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需求专业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需求人数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4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办公室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文字秘书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高等教育学等相关专业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高等教育学等相关专业，热爱教育事业，具有较强的文字功底，具备良好的职业素养以及道德情操。学历要求原则上为硕士研究生及以上，有两年以上工作经验者可适当放宽学历要求。中共党员优先。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教务处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职员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医学相关专业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硕士及以上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医学相关专业背景。热爱教育事业，具备良好职业素养。具有较强的组织管理能力、团队协作能力，学习力强，工作细致、严谨。具有一定的教科研能力。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网络信息化中心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职员/主管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计算机/互联网/信息技术相关专业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3年及以上网站建设相关工作经验，具有信息化建设项目经历及一定的网页开发能力。负责网站整体运营，制定网站运营策略、方案及实施。精通Javascript、HTML、CSS、Sass 等前端开发技术。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实验实训中心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解剖学实验教辅人员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医学相关专业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本科及以上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熟悉系统解剖学、局部解剖学等课程实验内容，熟练操作相关实验仪器设备，承担解剖中心实验室管理及教辅相关工作。</w:t>
            </w:r>
          </w:p>
        </w:tc>
      </w:tr>
      <w:tr>
        <w:tblPrEx>
          <w:tblBorders>
            <w:top w:val="single" w:color="555555" w:sz="6" w:space="0"/>
            <w:left w:val="single" w:color="555555" w:sz="6" w:space="0"/>
            <w:bottom w:val="single" w:color="555555" w:sz="6" w:space="0"/>
            <w:right w:val="single" w:color="55555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59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textAlignment w:val="center"/>
              <w:rPr>
                <w:color w:val="59575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95757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670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95757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420"/>
        <w:rPr>
          <w:rFonts w:hint="eastAsia" w:ascii="微软雅黑" w:hAnsi="微软雅黑" w:eastAsia="微软雅黑" w:cs="微软雅黑"/>
          <w:i w:val="0"/>
          <w:caps w:val="0"/>
          <w:color w:val="595757"/>
          <w:spacing w:val="0"/>
          <w:sz w:val="22"/>
          <w:szCs w:val="22"/>
        </w:rPr>
      </w:pPr>
      <w:r>
        <w:rPr>
          <w:rFonts w:ascii="Calibri" w:hAnsi="Calibri" w:eastAsia="微软雅黑" w:cs="Calibri"/>
          <w:i w:val="0"/>
          <w:caps w:val="0"/>
          <w:color w:val="595757"/>
          <w:spacing w:val="0"/>
          <w:sz w:val="28"/>
          <w:szCs w:val="28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3587"/>
    <w:rsid w:val="033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2020-04-15T10:06:00Z</dcterms:created>
  <dc:creator>秋叶夏花</dc:creator>
  <cp:lastModifiedBy>秋叶夏花</cp:lastModifiedBy>
  <dcterms:modified xsi:type="dcterms:W3CDTF">2020-04-15T10:07:25Z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