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8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安徽省202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年中小学教师公开招聘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省命题考试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中学物理学科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笔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试大纲</w:t>
      </w:r>
    </w:p>
    <w:p>
      <w:pPr>
        <w:adjustRightInd w:val="0"/>
        <w:snapToGrid w:val="0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rPr>
          <w:rFonts w:ascii="宋体" w:hAnsi="宋体"/>
          <w:sz w:val="24"/>
        </w:rPr>
      </w:pP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 w:val="0"/>
          <w:sz w:val="32"/>
          <w:szCs w:val="32"/>
        </w:rPr>
        <w:t>一、考试目标与要求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考试首先关注考生对中学物理课程的学科理论知识、实验等的理解和掌握状况，以及对其中所蕴含的物理观念、科学思维和科学探究等的认识水平。要求考生能全面、深入地理解这些知识内容、具有一定的实验水平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其次，关注考生对大学普通物理学的基本理论知识的理解状况，以及对其中所蕴含的思想观念、方法等的认识水平。要求考生能正确理解这些知识内容，并能与中学阶段的问题合理地结合；关于其中思想观念和方法层面的问题，要求能结合具体的问题进行恰当地表达和说明（比如：微积分在具体问题中的运用）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第三，关注考生作为一名物理教师应具有的基本素质。要求考生能根据中学生的年龄特点和知识状况，把实际教学内容进行合理地呈现与表达，包括能提出恰当的教学目标、进行合理的教学设计和开展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相应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的教学过程等。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 w:val="0"/>
          <w:sz w:val="32"/>
          <w:szCs w:val="32"/>
        </w:rPr>
        <w:t>二、考试内容范围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方正楷体_GBK" w:hAnsi="方正仿宋_GBK" w:eastAsia="方正楷体_GBK" w:cs="方正仿宋_GBK"/>
          <w:b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b/>
          <w:sz w:val="32"/>
          <w:szCs w:val="32"/>
        </w:rPr>
        <w:t>（一）学科专业知识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（1）中学物理课程知识内容的考查，以我省现行中学物理教材为基本依据，考查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范围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为高中物理新教材必修1、必修2、必修3、选择性必修1、选择性必修2和选择性必修3六个模块的内容，具体内容见附件：表1。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（2）大学普通物理学内容的考查，以力学、电磁学、热学和光学中的基本部分为主，具体内容见附件：表2。</w:t>
      </w:r>
    </w:p>
    <w:p>
      <w:pPr>
        <w:widowControl/>
        <w:shd w:val="clear" w:color="auto" w:fill="FFFFFF"/>
        <w:spacing w:line="560" w:lineRule="exact"/>
        <w:ind w:firstLine="643" w:firstLineChars="200"/>
        <w:jc w:val="left"/>
        <w:rPr>
          <w:rFonts w:ascii="方正楷体_GBK" w:hAnsi="方正仿宋_GBK" w:eastAsia="方正楷体_GBK" w:cs="方正仿宋_GBK"/>
          <w:b/>
          <w:sz w:val="32"/>
          <w:szCs w:val="32"/>
        </w:rPr>
      </w:pPr>
      <w:r>
        <w:rPr>
          <w:rFonts w:hint="eastAsia" w:ascii="方正楷体_GBK" w:hAnsi="方正仿宋_GBK" w:eastAsia="方正楷体_GBK" w:cs="方正仿宋_GBK"/>
          <w:b/>
          <w:sz w:val="32"/>
          <w:szCs w:val="32"/>
        </w:rPr>
        <w:t>（二）学科课程与教学论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这部分内容的考查原则上从两方面进行。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（1）《普通高中物理课程标准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（2017版2020年修订）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》（报考高中物理教师）、《义务教育物理课程标准（2011年版）》（报考初中物理教师）中的课程性质、基本理念、课程目标、教学建议和评价建议等。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（2）中学物理课程实施。包括实际教学内容分析、教学目标设定、各种课型（理论课、实验课等）组织，以及对相关问题的评价等。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bCs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 w:val="0"/>
          <w:sz w:val="32"/>
          <w:szCs w:val="32"/>
        </w:rPr>
        <w:t>三、考试形式和试卷结构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1．考试形式：闭卷、笔试，考试时间150 分钟，试卷分值120分。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2．主要题型：选择题、实验题、简答题与计算题等。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3．内容比例：学科专业知识约占70﹪，课程与教学论约占30﹪。</w:t>
      </w: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表1  中学物理内容</w:t>
      </w:r>
    </w:p>
    <w:p>
      <w:pPr>
        <w:widowControl/>
        <w:jc w:val="left"/>
        <w:rPr>
          <w:rFonts w:ascii="宋体" w:hAnsi="宋体" w:cs="宋体"/>
          <w:sz w:val="24"/>
        </w:rPr>
      </w:pPr>
    </w:p>
    <w:tbl>
      <w:tblPr>
        <w:tblStyle w:val="5"/>
        <w:tblW w:w="795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5"/>
        <w:gridCol w:w="53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375" w:hRule="atLeast"/>
          <w:tblCellSpacing w:w="0" w:type="dxa"/>
          <w:jc w:val="center"/>
        </w:trPr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   </w:t>
            </w: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块</w:t>
            </w:r>
          </w:p>
        </w:tc>
        <w:tc>
          <w:tcPr>
            <w:tcW w:w="5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5" w:lineRule="atLeast"/>
              <w:ind w:left="0" w:right="0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主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    </w:t>
            </w:r>
            <w:r>
              <w:rPr>
                <w:rFonts w:hint="eastAsia" w:ascii="方正仿宋_GBK" w:hAnsi="方正仿宋_GBK" w:eastAsia="方正仿宋_GBK" w:cs="方正仿宋_GBK"/>
                <w:b/>
                <w:sz w:val="32"/>
                <w:szCs w:val="32"/>
              </w:rPr>
              <w:t>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物理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必修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1</w:t>
            </w:r>
          </w:p>
        </w:tc>
        <w:tc>
          <w:tcPr>
            <w:tcW w:w="5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运动的描述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匀变速直线运动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的研究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相互作用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——力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运动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与力的关系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物理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必修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2</w:t>
            </w:r>
          </w:p>
        </w:tc>
        <w:tc>
          <w:tcPr>
            <w:tcW w:w="5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extDirection w:val="lrTb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抛体运动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圆周运动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万有引力与宇宙航行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机械能守恒定律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物理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必修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静电场及其应用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静电场中的能量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电路及其应用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电能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能量守恒定律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电磁感应与电磁波初步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选择性必修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动量守恒定律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机械振动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机械波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选择性必修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安培力与洛伦兹力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电磁感应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交变电流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电磁振荡与电磁波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传感器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  <w:jc w:val="center"/>
        </w:trPr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选择性必修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分子动理论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固体、液体与气体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热力学定律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原子结构和波粒二象性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原子核</w:t>
            </w:r>
          </w:p>
        </w:tc>
      </w:tr>
    </w:tbl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表2   大学普通物理学内容</w:t>
      </w:r>
    </w:p>
    <w:tbl>
      <w:tblPr>
        <w:tblStyle w:val="5"/>
        <w:tblW w:w="795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5"/>
        <w:gridCol w:w="53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力学</w:t>
            </w:r>
          </w:p>
        </w:tc>
        <w:tc>
          <w:tcPr>
            <w:tcW w:w="5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质点运动学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动量守恒  质点动力学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机械能守恒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机械振动和机械波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万有引力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电磁学</w:t>
            </w:r>
          </w:p>
        </w:tc>
        <w:tc>
          <w:tcPr>
            <w:tcW w:w="5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静电场   恒定电流场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恒磁场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电磁感应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电路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麦克斯韦电磁理论  电磁波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  <w:jc w:val="center"/>
        </w:trPr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热学</w:t>
            </w:r>
          </w:p>
        </w:tc>
        <w:tc>
          <w:tcPr>
            <w:tcW w:w="5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热力学第一定律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热力学第二定律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理想气体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  <w:jc w:val="center"/>
        </w:trPr>
        <w:tc>
          <w:tcPr>
            <w:tcW w:w="2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光学</w:t>
            </w:r>
          </w:p>
        </w:tc>
        <w:tc>
          <w:tcPr>
            <w:tcW w:w="53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光和光的传播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几何光学成像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光的干涉和衍射</w:t>
            </w:r>
          </w:p>
        </w:tc>
      </w:tr>
    </w:tbl>
    <w:p>
      <w:pPr>
        <w:rPr>
          <w:rFonts w:ascii="宋体" w:hAnsi="宋体" w:cs="仿宋_GB2312"/>
          <w:sz w:val="24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表3    实验内容（按高中阶段教学要求）</w:t>
      </w:r>
    </w:p>
    <w:tbl>
      <w:tblPr>
        <w:tblStyle w:val="5"/>
        <w:tblW w:w="82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36"/>
        <w:gridCol w:w="340"/>
        <w:gridCol w:w="3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0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703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实验一：测量做直线运动物体的瞬时速度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实验二：探究弹簧弹力和形变量的关系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实验三：探究两个互成角度的力的合成规律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实验四：探究加速度与物体受力、物体质量的关系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实验五：验证机械能守恒定律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实验六：探究平抛运动的特点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实验七：探究向心力大小与半径、角速度、质量的关系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实验八：长度的测量及其测量工具的选用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实验九：测定金属的电阻率（同时练习使用螺旋测微器）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实验八：测量电源的电动势和内阻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实验九：用多用电表测量电学中的物理量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实验十：验证动量守恒定律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实验十：用单摆测定重力加速度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实验十一：测定玻璃的折射率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实验十二：用双缝干涉实验测量光的波长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实验十三：用油膜法估测油酸分子的大小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实验十四：探究等温条件下一定质量气体压强与体积的关系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34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1．要求会正确使用的仪器主要有：刻度尺、游标卡尺、螺旋测微器、天平、电火花计时器或电磁打点计时器、弹簧秤、电流表、电压表、多用电表、滑动变阻器、电阻箱等。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2．要求知道系统误差和偶然误差；知道用多次测量求平均值的方法减少偶然误差；能在某些实验中分析误差的主要来源；不要求计算误差。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3．要求会用有效数字表达直接测量的结果。间接测量的有效数字运算不作要求。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1C672A99"/>
    <w:rsid w:val="00003B07"/>
    <w:rsid w:val="004A116E"/>
    <w:rsid w:val="004A74D4"/>
    <w:rsid w:val="00714D5C"/>
    <w:rsid w:val="008933DF"/>
    <w:rsid w:val="009B79A0"/>
    <w:rsid w:val="00B00171"/>
    <w:rsid w:val="00B320F8"/>
    <w:rsid w:val="00D03CBC"/>
    <w:rsid w:val="00D95A16"/>
    <w:rsid w:val="172E26F4"/>
    <w:rsid w:val="177E599F"/>
    <w:rsid w:val="196128DB"/>
    <w:rsid w:val="1C672A99"/>
    <w:rsid w:val="1F04580B"/>
    <w:rsid w:val="20F822E5"/>
    <w:rsid w:val="25E20E30"/>
    <w:rsid w:val="26325ED2"/>
    <w:rsid w:val="42E0514A"/>
    <w:rsid w:val="45B406BD"/>
    <w:rsid w:val="5CE058B9"/>
    <w:rsid w:val="5E842B1A"/>
    <w:rsid w:val="670D1FCD"/>
    <w:rsid w:val="680D1AEA"/>
    <w:rsid w:val="68CD18C6"/>
    <w:rsid w:val="6A9C3646"/>
    <w:rsid w:val="6B6B6E6D"/>
    <w:rsid w:val="7600677A"/>
    <w:rsid w:val="7CA4504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="Arial"/>
      <w:bCs/>
      <w:snapToGrid w:val="0"/>
      <w:color w:val="000000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Arial" w:hAnsi="Arial" w:eastAsia="宋体" w:cs="Arial"/>
      <w:bCs/>
      <w:snapToGrid w:val="0"/>
      <w:color w:val="000000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Arial" w:hAnsi="Arial" w:eastAsia="宋体" w:cs="Arial"/>
      <w:bCs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277</Words>
  <Characters>1580</Characters>
  <Lines>13</Lines>
  <Paragraphs>3</Paragraphs>
  <ScaleCrop>false</ScaleCrop>
  <LinksUpToDate>false</LinksUpToDate>
  <CharactersWithSpaces>1854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2019-06-03T02:31:00Z</dcterms:created>
  <dc:creator>Administrator</dc:creator>
  <cp:lastModifiedBy>胡敏</cp:lastModifiedBy>
  <dcterms:modified xsi:type="dcterms:W3CDTF">2022-02-17T01:52:04Z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